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0FCD" w14:textId="64F22F54" w:rsidR="00A554FB" w:rsidRDefault="00A554FB" w:rsidP="00A554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4FB">
        <w:rPr>
          <w:rFonts w:ascii="Times New Roman" w:hAnsi="Times New Roman" w:cs="Times New Roman"/>
          <w:sz w:val="24"/>
          <w:szCs w:val="24"/>
        </w:rPr>
        <w:t>Na temelju članka 35. Zakona o lokalnoj i pod</w:t>
      </w:r>
      <w:r>
        <w:rPr>
          <w:rFonts w:ascii="Times New Roman" w:hAnsi="Times New Roman" w:cs="Times New Roman"/>
          <w:sz w:val="24"/>
          <w:szCs w:val="24"/>
        </w:rPr>
        <w:t xml:space="preserve">ručnoj (regionalnoj) samoupravi </w:t>
      </w:r>
      <w:r w:rsidRPr="00A554FB">
        <w:rPr>
          <w:rFonts w:ascii="Times New Roman" w:hAnsi="Times New Roman" w:cs="Times New Roman"/>
          <w:sz w:val="24"/>
          <w:szCs w:val="24"/>
        </w:rPr>
        <w:t>("Narodne novine" br. 33/01, 60/01, 129/05, 109/07, 125/08</w:t>
      </w:r>
      <w:r>
        <w:rPr>
          <w:rFonts w:ascii="Times New Roman" w:hAnsi="Times New Roman" w:cs="Times New Roman"/>
          <w:sz w:val="24"/>
          <w:szCs w:val="24"/>
        </w:rPr>
        <w:t xml:space="preserve">, 36/09, 150/11, 144/12, 19/13, </w:t>
      </w:r>
      <w:r w:rsidRPr="00A554FB">
        <w:rPr>
          <w:rFonts w:ascii="Times New Roman" w:hAnsi="Times New Roman" w:cs="Times New Roman"/>
          <w:sz w:val="24"/>
          <w:szCs w:val="24"/>
        </w:rPr>
        <w:t>137/15, 123/17, 98/19 i 144/20), članka 89. stavka 2. Zakona o proračunu („Narodne no</w:t>
      </w:r>
      <w:r>
        <w:rPr>
          <w:rFonts w:ascii="Times New Roman" w:hAnsi="Times New Roman" w:cs="Times New Roman"/>
          <w:sz w:val="24"/>
          <w:szCs w:val="24"/>
        </w:rPr>
        <w:t xml:space="preserve">vine“ </w:t>
      </w:r>
      <w:r w:rsidRPr="00A554FB">
        <w:rPr>
          <w:rFonts w:ascii="Times New Roman" w:hAnsi="Times New Roman" w:cs="Times New Roman"/>
          <w:sz w:val="24"/>
          <w:szCs w:val="24"/>
        </w:rPr>
        <w:t>broj 144/21), članka 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4FB">
        <w:rPr>
          <w:rFonts w:ascii="Times New Roman" w:hAnsi="Times New Roman" w:cs="Times New Roman"/>
          <w:sz w:val="24"/>
          <w:szCs w:val="24"/>
        </w:rPr>
        <w:t>stavka 3. Pravilnika o polugodišnjem i g</w:t>
      </w:r>
      <w:r>
        <w:rPr>
          <w:rFonts w:ascii="Times New Roman" w:hAnsi="Times New Roman" w:cs="Times New Roman"/>
          <w:sz w:val="24"/>
          <w:szCs w:val="24"/>
        </w:rPr>
        <w:t xml:space="preserve">odišnjem izvještaju o izvršenju </w:t>
      </w:r>
      <w:r w:rsidRPr="00A554FB">
        <w:rPr>
          <w:rFonts w:ascii="Times New Roman" w:hAnsi="Times New Roman" w:cs="Times New Roman"/>
          <w:sz w:val="24"/>
          <w:szCs w:val="24"/>
        </w:rPr>
        <w:t>proračuna i financijskog plana („Narodne novine“ broj 85/</w:t>
      </w:r>
      <w:r>
        <w:rPr>
          <w:rFonts w:ascii="Times New Roman" w:hAnsi="Times New Roman" w:cs="Times New Roman"/>
          <w:sz w:val="24"/>
          <w:szCs w:val="24"/>
        </w:rPr>
        <w:t>23) i članka 31. Statuta Općine</w:t>
      </w:r>
      <w:r w:rsidR="00C13C55">
        <w:rPr>
          <w:rFonts w:ascii="Times New Roman" w:hAnsi="Times New Roman" w:cs="Times New Roman"/>
          <w:sz w:val="24"/>
          <w:szCs w:val="24"/>
        </w:rPr>
        <w:t xml:space="preserve"> </w:t>
      </w:r>
      <w:r w:rsidRPr="00A554FB">
        <w:rPr>
          <w:rFonts w:ascii="Times New Roman" w:hAnsi="Times New Roman" w:cs="Times New Roman"/>
          <w:sz w:val="24"/>
          <w:szCs w:val="24"/>
        </w:rPr>
        <w:t>Vrpolje ("Službeni vjesnik Brodsko-posavske županije" br. 13/</w:t>
      </w:r>
      <w:r>
        <w:rPr>
          <w:rFonts w:ascii="Times New Roman" w:hAnsi="Times New Roman" w:cs="Times New Roman"/>
          <w:sz w:val="24"/>
          <w:szCs w:val="24"/>
        </w:rPr>
        <w:t xml:space="preserve">22, 37/22 i „Službeni glasnik </w:t>
      </w:r>
      <w:r w:rsidRPr="00A554FB">
        <w:rPr>
          <w:rFonts w:ascii="Times New Roman" w:hAnsi="Times New Roman" w:cs="Times New Roman"/>
          <w:sz w:val="24"/>
          <w:szCs w:val="24"/>
        </w:rPr>
        <w:t>Općine Vrpolje“ broj 10/23</w:t>
      </w:r>
      <w:r>
        <w:rPr>
          <w:rFonts w:ascii="Times New Roman" w:hAnsi="Times New Roman" w:cs="Times New Roman"/>
          <w:sz w:val="24"/>
          <w:szCs w:val="24"/>
        </w:rPr>
        <w:t>, 13/25</w:t>
      </w:r>
      <w:r w:rsidRPr="00A554FB">
        <w:rPr>
          <w:rFonts w:ascii="Times New Roman" w:hAnsi="Times New Roman" w:cs="Times New Roman"/>
          <w:sz w:val="24"/>
          <w:szCs w:val="24"/>
        </w:rPr>
        <w:t xml:space="preserve">), Općinsko vijeće Općine Vrpolje </w:t>
      </w:r>
      <w:r>
        <w:rPr>
          <w:rFonts w:ascii="Times New Roman" w:hAnsi="Times New Roman" w:cs="Times New Roman"/>
          <w:sz w:val="24"/>
          <w:szCs w:val="24"/>
        </w:rPr>
        <w:t xml:space="preserve">na svojoj   </w:t>
      </w:r>
      <w:r w:rsidR="007E0F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sjednici</w:t>
      </w:r>
      <w:r w:rsidR="007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održanoj </w:t>
      </w:r>
      <w:r w:rsidRPr="00A554FB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             2026</w:t>
      </w:r>
      <w:r w:rsidRPr="00A554FB">
        <w:rPr>
          <w:rFonts w:ascii="Times New Roman" w:hAnsi="Times New Roman" w:cs="Times New Roman"/>
          <w:sz w:val="24"/>
          <w:szCs w:val="24"/>
        </w:rPr>
        <w:t>. godine donijelo je sljedeću</w:t>
      </w:r>
    </w:p>
    <w:p w14:paraId="041AFFA9" w14:textId="77777777" w:rsidR="00A554FB" w:rsidRPr="00A554FB" w:rsidRDefault="00A554FB" w:rsidP="00A554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CE9977" w14:textId="77777777" w:rsidR="00A554FB" w:rsidRPr="00A554FB" w:rsidRDefault="00A554FB" w:rsidP="00A55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O D L U K U</w:t>
      </w:r>
    </w:p>
    <w:p w14:paraId="02E21E03" w14:textId="77777777"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554FB">
        <w:rPr>
          <w:rFonts w:ascii="Times New Roman" w:hAnsi="Times New Roman" w:cs="Times New Roman"/>
          <w:sz w:val="24"/>
          <w:szCs w:val="24"/>
        </w:rPr>
        <w:t>o usvaja</w:t>
      </w:r>
      <w:r>
        <w:rPr>
          <w:rFonts w:ascii="Times New Roman" w:hAnsi="Times New Roman" w:cs="Times New Roman"/>
          <w:sz w:val="24"/>
          <w:szCs w:val="24"/>
        </w:rPr>
        <w:t xml:space="preserve">nju Godišnjeg izvještaja o izvršenju Proračuna Općine </w:t>
      </w:r>
      <w:r w:rsidRPr="00A554FB">
        <w:rPr>
          <w:rFonts w:ascii="Times New Roman" w:hAnsi="Times New Roman" w:cs="Times New Roman"/>
          <w:sz w:val="24"/>
          <w:szCs w:val="24"/>
        </w:rPr>
        <w:t>Vrpolje</w:t>
      </w:r>
    </w:p>
    <w:p w14:paraId="37A5F9E9" w14:textId="77777777" w:rsid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 xml:space="preserve">za razdoblje od </w:t>
      </w:r>
      <w:r>
        <w:rPr>
          <w:rFonts w:ascii="Times New Roman" w:hAnsi="Times New Roman" w:cs="Times New Roman"/>
          <w:sz w:val="24"/>
          <w:szCs w:val="24"/>
        </w:rPr>
        <w:t>1. siječnja do 31. prosinca 2025</w:t>
      </w:r>
      <w:r w:rsidRPr="00A554FB">
        <w:rPr>
          <w:rFonts w:ascii="Times New Roman" w:hAnsi="Times New Roman" w:cs="Times New Roman"/>
          <w:sz w:val="24"/>
          <w:szCs w:val="24"/>
        </w:rPr>
        <w:t>. godine</w:t>
      </w:r>
    </w:p>
    <w:p w14:paraId="5DCE7DD1" w14:textId="77777777" w:rsidR="007E0F14" w:rsidRDefault="007E0F14" w:rsidP="00A554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1288D" w14:textId="77777777"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D8FF4" w14:textId="77777777"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Članak 1.</w:t>
      </w:r>
    </w:p>
    <w:p w14:paraId="1BF83851" w14:textId="77777777" w:rsidR="00A554FB" w:rsidRPr="00A554FB" w:rsidRDefault="00A554FB" w:rsidP="00A554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54FB">
        <w:rPr>
          <w:rFonts w:ascii="Times New Roman" w:hAnsi="Times New Roman" w:cs="Times New Roman"/>
          <w:sz w:val="24"/>
          <w:szCs w:val="24"/>
        </w:rPr>
        <w:t>Općinsko vijeće Općine Vrpolje usvaja Godišnji izvješt</w:t>
      </w:r>
      <w:r>
        <w:rPr>
          <w:rFonts w:ascii="Times New Roman" w:hAnsi="Times New Roman" w:cs="Times New Roman"/>
          <w:sz w:val="24"/>
          <w:szCs w:val="24"/>
        </w:rPr>
        <w:t xml:space="preserve">aj o izvršenju Proračuna Općine  </w:t>
      </w:r>
      <w:r w:rsidRPr="00A554FB">
        <w:rPr>
          <w:rFonts w:ascii="Times New Roman" w:hAnsi="Times New Roman" w:cs="Times New Roman"/>
          <w:sz w:val="24"/>
          <w:szCs w:val="24"/>
        </w:rPr>
        <w:t>Vrpolje za razdoblje od 1. siječnja do 31</w:t>
      </w:r>
      <w:r>
        <w:rPr>
          <w:rFonts w:ascii="Times New Roman" w:hAnsi="Times New Roman" w:cs="Times New Roman"/>
          <w:sz w:val="24"/>
          <w:szCs w:val="24"/>
        </w:rPr>
        <w:t>. prosinca 2025</w:t>
      </w:r>
      <w:r w:rsidRPr="00A554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o ostvarenim prihodima i </w:t>
      </w:r>
      <w:r w:rsidRPr="00A554FB">
        <w:rPr>
          <w:rFonts w:ascii="Times New Roman" w:hAnsi="Times New Roman" w:cs="Times New Roman"/>
          <w:sz w:val="24"/>
          <w:szCs w:val="24"/>
        </w:rPr>
        <w:t xml:space="preserve">primicima i izvršenim rashodima i izdacima zajedno </w:t>
      </w:r>
      <w:r>
        <w:rPr>
          <w:rFonts w:ascii="Times New Roman" w:hAnsi="Times New Roman" w:cs="Times New Roman"/>
          <w:sz w:val="24"/>
          <w:szCs w:val="24"/>
        </w:rPr>
        <w:t xml:space="preserve">s tablicama prihoda i rashoda i </w:t>
      </w:r>
      <w:r w:rsidRPr="00A554FB">
        <w:rPr>
          <w:rFonts w:ascii="Times New Roman" w:hAnsi="Times New Roman" w:cs="Times New Roman"/>
          <w:sz w:val="24"/>
          <w:szCs w:val="24"/>
        </w:rPr>
        <w:t>obrazloženjem ostvarenih prihoda i rashoda.</w:t>
      </w:r>
    </w:p>
    <w:p w14:paraId="1C954981" w14:textId="77777777"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Članak 2.</w:t>
      </w:r>
    </w:p>
    <w:p w14:paraId="263197AE" w14:textId="77777777" w:rsidR="00A554FB" w:rsidRPr="00A554FB" w:rsidRDefault="00A554FB" w:rsidP="00A554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54FB">
        <w:rPr>
          <w:rFonts w:ascii="Times New Roman" w:hAnsi="Times New Roman" w:cs="Times New Roman"/>
          <w:sz w:val="24"/>
          <w:szCs w:val="24"/>
        </w:rPr>
        <w:t>Ova Odluka objaviti će se u "Službenom glasniku Općine Vrpolje" i služ</w:t>
      </w:r>
      <w:r>
        <w:rPr>
          <w:rFonts w:ascii="Times New Roman" w:hAnsi="Times New Roman" w:cs="Times New Roman"/>
          <w:sz w:val="24"/>
          <w:szCs w:val="24"/>
        </w:rPr>
        <w:t xml:space="preserve">benim </w:t>
      </w:r>
      <w:r w:rsidRPr="00A554FB">
        <w:rPr>
          <w:rFonts w:ascii="Times New Roman" w:hAnsi="Times New Roman" w:cs="Times New Roman"/>
          <w:sz w:val="24"/>
          <w:szCs w:val="24"/>
        </w:rPr>
        <w:t>stranicama Općine Vrpolje www.vrpolje.hr.</w:t>
      </w:r>
    </w:p>
    <w:p w14:paraId="5794C26E" w14:textId="77777777"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OPĆINSKO VIJEĆE</w:t>
      </w:r>
    </w:p>
    <w:p w14:paraId="00F3D619" w14:textId="77777777"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OPĆINA VRPOLJE</w:t>
      </w:r>
    </w:p>
    <w:p w14:paraId="25693248" w14:textId="77777777"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</w:p>
    <w:p w14:paraId="4FBACCA6" w14:textId="77777777" w:rsid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Predsjednica</w:t>
      </w:r>
      <w:r w:rsidRPr="00A554FB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4C49CF23" w14:textId="77777777"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Kajić Andrijević, mag.iur.</w:t>
      </w:r>
    </w:p>
    <w:p w14:paraId="469C572B" w14:textId="77777777" w:rsid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6C8E436" w14:textId="77777777"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Pr="00A554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E7D26C" w14:textId="77777777"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Pr="00A554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8034CD" w14:textId="77777777" w:rsidR="00642E28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Vrpolje,                    2026. godine</w:t>
      </w:r>
    </w:p>
    <w:sectPr w:rsidR="00642E28" w:rsidRPr="00A5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FB"/>
    <w:rsid w:val="00301EC9"/>
    <w:rsid w:val="00642E28"/>
    <w:rsid w:val="007E0F14"/>
    <w:rsid w:val="00A554FB"/>
    <w:rsid w:val="00C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E522"/>
  <w15:chartTrackingRefBased/>
  <w15:docId w15:val="{00869AAF-A82D-4ABD-9986-105E3853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4</cp:revision>
  <dcterms:created xsi:type="dcterms:W3CDTF">2026-06-12T13:24:00Z</dcterms:created>
  <dcterms:modified xsi:type="dcterms:W3CDTF">2026-06-12T14:27:00Z</dcterms:modified>
</cp:coreProperties>
</file>